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АКТ</w:t>
      </w:r>
    </w:p>
    <w:p w:rsidR="00000000" w:rsidDel="00000000" w:rsidP="00000000" w:rsidRDefault="00000000" w:rsidRPr="00000000" w14:paraId="00000002">
      <w:pPr>
        <w:keepLines w:val="1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сдачи-приемки услуг</w:t>
      </w:r>
    </w:p>
    <w:p w:rsidR="00000000" w:rsidDel="00000000" w:rsidP="00000000" w:rsidRDefault="00000000" w:rsidRPr="00000000" w14:paraId="00000003">
      <w:pPr>
        <w:keepLines w:val="1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 договору возмездного оказания услуг № ______ от _____________ 2023 г.</w:t>
      </w:r>
    </w:p>
    <w:p w:rsidR="00000000" w:rsidDel="00000000" w:rsidP="00000000" w:rsidRDefault="00000000" w:rsidRPr="00000000" w14:paraId="00000004">
      <w:pPr>
        <w:keepLines w:val="1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6.0" w:type="dxa"/>
        <w:jc w:val="left"/>
        <w:tblLayout w:type="fixed"/>
        <w:tblLook w:val="0400"/>
      </w:tblPr>
      <w:tblGrid>
        <w:gridCol w:w="5718"/>
        <w:gridCol w:w="3778"/>
        <w:tblGridChange w:id="0">
          <w:tblGrid>
            <w:gridCol w:w="5718"/>
            <w:gridCol w:w="3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г. Нальчик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«___» ______________ 2023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Lines w:val="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hd w:fill="ffffff" w:val="clear"/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Мы, нижеподписавшиеся, от лица _______________________________________________ (далее – Учреждение) - _________________, действующий на основании ______________, и от лица г</w:t>
      </w:r>
      <w:r w:rsidDel="00000000" w:rsidR="00000000" w:rsidRPr="00000000">
        <w:rPr>
          <w:b w:val="1"/>
          <w:rtl w:val="0"/>
        </w:rPr>
        <w:t xml:space="preserve">осударственного бюджетного общеобразовательного учреждения «Детская академия творчества «Солнечный город» Министерства просвещения и науки Кабардино-Балкарской Республики </w:t>
      </w:r>
      <w:r w:rsidDel="00000000" w:rsidR="00000000" w:rsidRPr="00000000">
        <w:rPr>
          <w:rtl w:val="0"/>
        </w:rPr>
        <w:t xml:space="preserve">в лице директора </w:t>
      </w:r>
      <w:r w:rsidDel="00000000" w:rsidR="00000000" w:rsidRPr="00000000">
        <w:rPr>
          <w:b w:val="1"/>
          <w:rtl w:val="0"/>
        </w:rPr>
        <w:t xml:space="preserve">Арипшева Мурата Хамидбиевича</w:t>
      </w:r>
      <w:r w:rsidDel="00000000" w:rsidR="00000000" w:rsidRPr="00000000">
        <w:rPr>
          <w:rtl w:val="0"/>
        </w:rPr>
        <w:t xml:space="preserve">, действующего на основании Устава</w:t>
      </w:r>
      <w:r w:rsidDel="00000000" w:rsidR="00000000" w:rsidRPr="00000000">
        <w:rPr>
          <w:color w:val="c00000"/>
          <w:sz w:val="22"/>
          <w:szCs w:val="22"/>
          <w:rtl w:val="0"/>
        </w:rPr>
        <w:t xml:space="preserve">, </w:t>
      </w:r>
      <w:r w:rsidDel="00000000" w:rsidR="00000000" w:rsidRPr="00000000">
        <w:rPr>
          <w:sz w:val="22"/>
          <w:szCs w:val="22"/>
          <w:rtl w:val="0"/>
        </w:rPr>
        <w:t xml:space="preserve">составили настоящий акт о том, что услуги Исполнителя  по Договору №______ от ____________2023 года по организации участия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представителей Учреждения во </w:t>
      </w:r>
      <w:r w:rsidDel="00000000" w:rsidR="00000000" w:rsidRPr="00000000">
        <w:rPr>
          <w:sz w:val="22"/>
          <w:szCs w:val="22"/>
          <w:rtl w:val="0"/>
        </w:rPr>
        <w:t xml:space="preserve">всероссийской олимпиаде школьников по </w:t>
      </w:r>
      <w:r w:rsidDel="00000000" w:rsidR="00000000" w:rsidRPr="00000000">
        <w:rPr>
          <w:rtl w:val="0"/>
        </w:rPr>
        <w:t xml:space="preserve">основам безопасности жизнедеятельности в период с 23 по 29 апреля 2023 г. </w:t>
      </w:r>
      <w:r w:rsidDel="00000000" w:rsidR="00000000" w:rsidRPr="00000000">
        <w:rPr>
          <w:sz w:val="22"/>
          <w:szCs w:val="22"/>
          <w:rtl w:val="0"/>
        </w:rPr>
        <w:t xml:space="preserve">оказаны в полном объеме в соответствии с договором.</w:t>
      </w:r>
    </w:p>
    <w:p w:rsidR="00000000" w:rsidDel="00000000" w:rsidP="00000000" w:rsidRDefault="00000000" w:rsidRPr="00000000" w14:paraId="0000000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Стоимость оказанных услуг в отношении одного представителя Учреждения составляет                              48 000 (сорок восемь тысяч) рублей 00 копеек, без НДС.</w:t>
      </w:r>
    </w:p>
    <w:p w:rsidR="00000000" w:rsidDel="00000000" w:rsidP="00000000" w:rsidRDefault="00000000" w:rsidRPr="00000000" w14:paraId="0000000C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Стоимость оказанных услуг по договору составляет___________________________________________________________________, без НДС.</w:t>
      </w:r>
    </w:p>
    <w:p w:rsidR="00000000" w:rsidDel="00000000" w:rsidP="00000000" w:rsidRDefault="00000000" w:rsidRPr="00000000" w14:paraId="0000000E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По оказанным услугам Учреждение к Исполнителю претензий не имеет. </w:t>
      </w:r>
    </w:p>
    <w:p w:rsidR="00000000" w:rsidDel="00000000" w:rsidP="00000000" w:rsidRDefault="00000000" w:rsidRPr="00000000" w14:paraId="0000001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6.0" w:type="dxa"/>
        <w:jc w:val="left"/>
        <w:tblLayout w:type="fixed"/>
        <w:tblLook w:val="0400"/>
      </w:tblPr>
      <w:tblGrid>
        <w:gridCol w:w="4748"/>
        <w:gridCol w:w="4748"/>
        <w:tblGridChange w:id="0">
          <w:tblGrid>
            <w:gridCol w:w="4748"/>
            <w:gridCol w:w="47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Исполнитель: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Заказчик: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Государственное бюджетное общеобразовательное учреждение «Детская академия творчества «Солнечный город» Министерства просвещения и науки Кабардино-Балкарской Республики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Юридический адрес: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360032, г. Нальчик, ул. 2-й Таманской дивизии, д. 33-а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ИНН 0726015007/ КПП 072601001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ОГРН 1160726050803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БИК: 018327106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Наименование банка: 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ОТДЕЛЕНИЕ-НБ КАБАРДИНО-БАЛКАРСКАЯ РЕСПУБЛИКА БАНКА РОССИИ// УФК по Кабардино-Балкарской Республике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Р/с: 03224643830000000400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К/с 40102810145370000070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Лицевой счет: 20046А03791</w:t>
            </w:r>
          </w:p>
          <w:p w:rsidR="00000000" w:rsidDel="00000000" w:rsidP="00000000" w:rsidRDefault="00000000" w:rsidRPr="00000000" w14:paraId="00000020">
            <w:pPr>
              <w:rPr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Директор 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 _____________________</w:t>
              <w:tab/>
              <w:t xml:space="preserve">М.Х. Арипшев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М.П.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       _____________________</w:t>
              <w:tab/>
              <w:t xml:space="preserve">Ф.И.О.</w:t>
            </w:r>
          </w:p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М.П.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426" w:left="156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458A8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Body Text"/>
    <w:basedOn w:val="a"/>
    <w:rsid w:val="005458A8"/>
    <w:pPr>
      <w:spacing w:after="120"/>
    </w:pPr>
    <w:rPr>
      <w:sz w:val="20"/>
      <w:szCs w:val="20"/>
    </w:rPr>
  </w:style>
  <w:style w:type="paragraph" w:styleId="a5">
    <w:name w:val="Balloon Text"/>
    <w:basedOn w:val="a"/>
    <w:semiHidden w:val="1"/>
    <w:rsid w:val="00F73824"/>
    <w:rPr>
      <w:rFonts w:ascii="Tahoma" w:cs="Tahoma" w:hAnsi="Tahoma"/>
      <w:sz w:val="16"/>
      <w:szCs w:val="16"/>
    </w:rPr>
  </w:style>
  <w:style w:type="paragraph" w:styleId="a6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9">
    <w:name w:val="List Paragraph"/>
    <w:basedOn w:val="a"/>
    <w:uiPriority w:val="34"/>
    <w:qFormat w:val="1"/>
    <w:rsid w:val="001C374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k1/fMeeuqSPcWBsw/uGs2cXdtQ==">AMUW2mUK8yqsdh1qHJVYBRNAHPSWPZmrybbXrmo5J6kleHOt44Rke9Y9m8y/Ixm6ld0BG9dy8VZqyVofr90Gg7ZnYev78vc1rHTLmAoh7GlnZBHu9ZEKxxY=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2023-02-28T10:52:00Z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</Properties>
</file>